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Материально-техническое обеспечение и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оснащенность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образовательного процесса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Материально-техническая база школы соответствует требованиям, предъявляемым к образовательным учреждениям данного типа. Оборудование кабинетов отвечает современным требованиям.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​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Arial" w:cs="Arial" w:eastAsia="Arial" w:hAnsi="Arial"/>
          <w:color w:val="000000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Сведения о наличии оборудованных учебных кабинетов,</w:t>
        <w:br w:type="textWrapping"/>
        <w:t xml:space="preserve">в том числе приспособленных для использования инвалидами и лицами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В школе функционирует 14 учебных кабинетов, из которых 5 кабинетов начальной школы, 1 кабинет для дошкольного отделения, кабинет рисования и технологии, кабинет музыки, 2 кабинета иностранных языков.</w:t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Учебные кабинеты в достаточной степени укомплектованы учебным оборудованием, в том числе интерактивными досками, постоянно происходит пополнение материальной базы кабинетов.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Arial" w:cs="Arial" w:eastAsia="Arial" w:hAnsi="Arial"/>
          <w:color w:val="000000"/>
          <w:sz w:val="21"/>
          <w:szCs w:val="21"/>
        </w:rPr>
      </w:pPr>
      <w:r w:rsidDel="00000000" w:rsidR="00000000" w:rsidRPr="00000000">
        <w:rPr>
          <w:rFonts w:ascii="Arial" w:cs="Arial" w:eastAsia="Arial" w:hAnsi="Arial"/>
          <w:color w:val="000000"/>
          <w:sz w:val="21"/>
          <w:szCs w:val="21"/>
          <w:rtl w:val="0"/>
        </w:rPr>
        <w:t xml:space="preserve">Ежегодно школа проводит ремонтные работы различной сложности, приобретает необходимую оргтехнику, современное оборудование и аудиовизуальные средства обучения, занимается благоустройством школьной и пришкольной территории, готовится к сезонным изменениям с учетом энергосбережения.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объектах для проведения практических занятий,</w:t>
        <w:br w:type="textWrapping"/>
        <w:t xml:space="preserve">в том числе приспособленных для использования инвалидами и лицами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Практические занятия проводятся в специализированных кабинетах: химии, информатики, биологии, физики, географии, АРТ, музыкальных занятий, которые оснащены современным оборудованием, в частности по проведению практических работ.  Для проведения практических занятий по информатике и информационно-коммуникационным технологиям оборудован компьютерный класс в библиотеке, в котором компьютеры объединены в локальную сеть с высокоскоростным доступом в глобальную сеть Интернет; МФУ; цветной принтер; экшн-камера).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​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библиотеке, в том числе приспособленной для использования инвалидами и лицами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Школьная библиотека работает в учебные дни с 8:30 до 15:10 и предоставляет учащимся свободный доступ к учебным материалам и информационно-коммуникационным технологиям. Библиотека используется для классных занятий литературным чтением, работы с компьютером и в сети Интернет, а также для самостоятельной работы учащихся над проектами под руководством преподавателей.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Начиная с 1 класса, учащиеся получают личную карту и онлайн-доступ к системе библиотеки. Учащиеся и родители могут осуществлять поиск в онлайн-каталоге библиотеки и проверять личную карту.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Школьная библиотека занимает изолированное помещение. На 2020 год в школьной библиотеке насчитывается 950 учебников, 2307 художественной литературы, справочной литературы 343.  Имеется 12 рабочих мест. В школьной библиотеке предоставляется доступ учащимся и преподавателям  к ресурсам Интернет.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Основными задачами библиотеки являются: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обеспечение учащимся, педагогическим работникам доступа к информации, знаниям, идеям, культурным ценностям посредством использования библиотечно-информационных ресурсов Школы на различных носителях: бумажном (книжный фонд, фонд периодических изданий), цифровом (СВ-диски), коммуникативном (компьютерные сети) и иных носителях;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воспитание культурного и гражданского самосознания, помощь в социализации учащегося, развитии его творческого потенциала;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формирование навыков независимого библиотечного пользователя, обучение поиску, отбору и критической оценке информации;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совершенствование предоставляемых библиотекой услуг на основе внедрения новых информационных технологий и компьютеризации библиотечно-информационных процессов, формирование комфортной библиотечной среды.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объектах спорта, в том числе приспособленных для использования инвалидами и лицами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Школа уделяет большое внимание сохранению здоровья школьников. В школе созданы все необходимые условия для занятия спортом: 1  спортивный зал, имеющий скалодром.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средствах обучения и воспитания, в том числе приспособленных для использования инвалидами и лицами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Средства обучения и воспитания – приборы, оборудование, включая спортивное оборудование и инвентарь, инструменты (в том числе музыкальные), учебно-наглядные пособия, компьютеры, информационно-телекоммуникационные сети, аппаратно-программные и аудиовизуальные средства, печатные и электронные образовательные и информационные ресурсы и иные материальные объекты, необходимые для организации образовательной деятельности.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Принципы использования средств обучения и воспитания: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учет возрастных и психологических особенностей учащихся;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гармоничное использование разнообразных средств обучения: традиционных и современных для комплексного, целенаправленного воздействия на эмоции, сознание, поведение учащегося через визуальную, аудиальную, кинестетическую системы восприятия в образовательных целях;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учет дидактических целей и принципов дидактики (принципа наглядности, доступности и т.д.);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сотворчество педагога и учащегося;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приоритет правил безопасности в использовании средств обучения и воспитания.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Средства обучения и воспитания, используемые в школе: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печатные (учебники и учебные пособия, книги для чтения, хрестоматии, рабочие тетради, атласы, раздаточный материал и т.д.);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электронные образовательные ресурсы;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аудиовизуальные и мультимедийные (слайды, слайд-фильмы, видеофильмы образовательные, учебные кинофильмы, учебные фильмы на цифровых носителях);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наглядные плоскостные (плакаты, карты настенные, иллюстрации настенные, магнитные доски);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демонстрационные (гербарии, муляжи, макеты, стенды, модели в разрезе, модели демонстрационные);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учебные приборы (компас, барометр, колбы,микроскопы и т.д.);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спортивное оборудование (спортивные снаряды, мячи, лыжи и т.д.).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Школа располагает определённым количеством компьютерной техники: компьютерный класс, шесть интерактивных программно-методических комплексов, что способствует внедрению в учебный процесс современных технологий обучения.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условиях питания учащихся, в том числе инвалидов и лиц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Организация питания в школе преследует следующие цели: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увеличение числа учащихся, получающих горячее питание и обеспечение рационального питания детей,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сохранении и укрепление здоровья обучаемых,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формирование у учащихся навыков и культуры здорового питания, этике приёма пищи.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Основной задачей школы в этом направлении является систематическое отслеживание состояния организации и качества питания учащихся с учётом их потребности.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Буфет-раздаточная  рассчитан  на 40 посадочных мест. Для учащихся организовано трехразовое горячее питание – завтрак, обед, полдник.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​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условиях для охраны здоровья учащихся, в том числе инвалидов и лиц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Школа уделяет большое внимание сохранению здоровья обучающихся.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Медицинское обслуживание осуществляет Государственное бюджетное учреждение здравоохранения Калужской области  «Центральная районная больница Ферзиковского района» 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целях развития и совершенствования здоровье сберегающей деятельности педагогический коллектив работает по следующим направлениям: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Учебно-воспитательная работа: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соблюдение режима учебных занятий и самостоятельной работы учащихся разных возрастных групп;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организация ступенчатого режима повышения учебной нагрузки для учащихся первых классов с целью облегчения адаптации к новым условиям;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составление расписания в соответствии с гигиеническими требованиями;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строгое регламентирование количества и длительности факультативных занятий для детей, желающих углубить свои знания по отдельным предметам;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создание условий для развития индивидуальных способностей и отдыха по интересам;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контроль за правильным использованием технических средств обучения: организация перемен и длительной динамической паузы с обязательным пребыванием на открытом воздухе;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организация перемен, создание условий, способствующих оптимальному двигательному режиму учащихся разных возрастных групп.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Профилактическая и коррекционная работа: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формирование, сохранение и корректировка здоровья учащихся и педагогов;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мониторинг санитарного состояния учебного помещения (отопление, вентиляция, освещенность, водоснабжение, канализация);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контроль за техническим состоянием электрооборудования, соблюдением правил его эксплуатации;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контроль за состоянием рабочей мебели (ученические столы, стулья, классные доски, шкафы), а также соответствием ее возрастным характеристикам;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контроль за недопустимостью использования вредных для здоровья строительных материалов и красок в процессе ремонта классных комнат и всего помещения школы;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Опытно-экспериментальная и научно-методическая работа: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повышение грамотности учителей, формирование их готовности к работе по сохранению и укреплению здоровья обучающихся;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проведение экспертизы всех используемых в образовательном процессе программ, методов воспитания и обучения, оздоровительных мероприятий с целью изучения влияния на самочувствие и здоровье учащихся;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2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Информационно-просветительская работа: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использование наглядной агитации и воспитание учащихся личным примером (привлекательность внешнего вида, доброжелательность в общении, забота о собственном здоровье, занятия спортом, отказ от вредных привычек);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осуществление профориентации школьников с учетом состояния здоровья и психофизических особенностей каждого ученика.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 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доступе к информационным системам и информационно-телекоммуникационным сетям, в том числе приспособленным для использования инвалидами и лицами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Школа располагает современными  компьютерами, презентационным оборудованием и оргтехникой. Общее количество компьютеров - 32; в т. ч. нетбуков и ноутбуков – 10. Количество компьютеров, имеющих выход в Интернет – 32.  В школе 9 кабинетов оборудованы интерактивными досками и мультимедийными проекторами.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школе функционирует общешкольная локальная компьютерная сеть, объединяющая все компьютеры учебных классов и имеющая высокоскоростной доступ в глобальную сеть Интернет. Контент-фильтрацию осуществляет Интернет-провайдер ОАО «Ростелеком».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​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об электронных образовательных ресурсах, к которым обеспечивается доступ учащихся, в том числе приспособленных для использования инвалидами и лицами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школьной библиотеке учащимся и преподавателям предоставляется доступ к ресурсам Internet: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7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1"/>
            <w:szCs w:val="21"/>
            <w:u w:val="none"/>
            <w:shd w:fill="auto" w:val="clear"/>
            <w:vertAlign w:val="baseline"/>
            <w:rtl w:val="0"/>
          </w:rPr>
          <w:t xml:space="preserve">Федеральный центр электронных образовательных ресурсов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hyperlink r:id="rId8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Единое окно доступа к образовательным ресурсам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Единая коллекция цифровых образовательных ресурсов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br w:type="textWrapping"/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1"/>
            <w:szCs w:val="21"/>
            <w:u w:val="none"/>
            <w:shd w:fill="auto" w:val="clear"/>
            <w:vertAlign w:val="baseline"/>
            <w:rtl w:val="0"/>
          </w:rPr>
          <w:t xml:space="preserve">Медиатека образовательных ресурсов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11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1"/>
            <w:szCs w:val="21"/>
            <w:u w:val="none"/>
            <w:shd w:fill="auto" w:val="clear"/>
            <w:vertAlign w:val="baseline"/>
            <w:rtl w:val="0"/>
          </w:rPr>
          <w:t xml:space="preserve">Учи.ру - онлайн-платформа для интерактивного обучения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12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1"/>
            <w:szCs w:val="21"/>
            <w:u w:val="none"/>
            <w:shd w:fill="auto" w:val="clear"/>
            <w:vertAlign w:val="baseline"/>
            <w:rtl w:val="0"/>
          </w:rPr>
          <w:t xml:space="preserve">Reading eggs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hyperlink r:id="rId13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ff"/>
            <w:sz w:val="21"/>
            <w:szCs w:val="21"/>
            <w:u w:val="none"/>
            <w:shd w:fill="auto" w:val="clear"/>
            <w:vertAlign w:val="baseline"/>
            <w:rtl w:val="0"/>
          </w:rPr>
          <w:t xml:space="preserve">Mathletics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Сведения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АНОО «Калужская международная школа» специальные технические средства обучения коллективного и индивидуального пользования для  инвалидов и лиц с ограниченными возможностями здоровья :</w:t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             Мультимедийные средства.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             Здания оснащены противопожарной звуковой сигнализацией.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             Устройства воспроизведения информации.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•             Другие специальные технические средства приспособленным для использования инвалидами и лицами с ограниченными возможностями здоровья.</w:t>
        <w:br w:type="textWrapping"/>
        <w:t xml:space="preserve">В случаях поступления, лиц с ограниченными возможностями здоровья, для них могут быть предоставлены (имеются в наличии): 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1. Для лиц с нарушениями опорно-двигательного аппарата: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специализированная мебель (стол, кресло) в учебной аудитории, расположенной на первом этаже;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2. Для лиц с нарушением слуха: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система звукоусиления (коллективная, индивидуальная);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3. Для лиц с нарушением зрения: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электронный ручной видео увеличитель;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- портативное устройство для чтения (лупа).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В настоящее время  в школе нет лиц, нуждающихся в создании специальных условий обучения. </w:t>
      </w:r>
    </w:p>
    <w:p w:rsidR="00000000" w:rsidDel="00000000" w:rsidP="00000000" w:rsidRDefault="00000000" w:rsidRPr="00000000" w14:paraId="0000006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2">
    <w:name w:val="heading 2"/>
    <w:basedOn w:val="a"/>
    <w:link w:val="20"/>
    <w:uiPriority w:val="9"/>
    <w:qFormat w:val="1"/>
    <w:rsid w:val="00EF2340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font7" w:customStyle="1">
    <w:name w:val="font_7"/>
    <w:basedOn w:val="a"/>
    <w:rsid w:val="00EF234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color14" w:customStyle="1">
    <w:name w:val="color_14"/>
    <w:basedOn w:val="a0"/>
    <w:rsid w:val="00EF2340"/>
  </w:style>
  <w:style w:type="paragraph" w:styleId="font8" w:customStyle="1">
    <w:name w:val="font_8"/>
    <w:basedOn w:val="a"/>
    <w:rsid w:val="00EF2340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character" w:styleId="wixguard" w:customStyle="1">
    <w:name w:val="wixguard"/>
    <w:basedOn w:val="a0"/>
    <w:rsid w:val="00EF2340"/>
  </w:style>
  <w:style w:type="character" w:styleId="a3">
    <w:name w:val="Hyperlink"/>
    <w:basedOn w:val="a0"/>
    <w:uiPriority w:val="99"/>
    <w:semiHidden w:val="1"/>
    <w:unhideWhenUsed w:val="1"/>
    <w:rsid w:val="00EF2340"/>
    <w:rPr>
      <w:color w:val="0000ff"/>
      <w:u w:val="single"/>
    </w:rPr>
  </w:style>
  <w:style w:type="character" w:styleId="20" w:customStyle="1">
    <w:name w:val="Заголовок 2 Знак"/>
    <w:basedOn w:val="a0"/>
    <w:link w:val="2"/>
    <w:uiPriority w:val="9"/>
    <w:rsid w:val="00EF2340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uchi.ru/" TargetMode="External"/><Relationship Id="rId10" Type="http://schemas.openxmlformats.org/officeDocument/2006/relationships/hyperlink" Target="http://store.temocenter.ru/" TargetMode="External"/><Relationship Id="rId13" Type="http://schemas.openxmlformats.org/officeDocument/2006/relationships/hyperlink" Target="http://community.mathletics.com/" TargetMode="External"/><Relationship Id="rId12" Type="http://schemas.openxmlformats.org/officeDocument/2006/relationships/hyperlink" Target="https://readingeggs.com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school-collection.edu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fcior.edu.ru/" TargetMode="External"/><Relationship Id="rId8" Type="http://schemas.openxmlformats.org/officeDocument/2006/relationships/hyperlink" Target="http://window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+fyoNslyOT3cpMRw8NUcDiKU7w==">AMUW2mXzmy71eJWXYOHin8twrSP0ck4uJBIclsr6p3JPQNF5webkGFHIkMmFZYUbwkS88MnqSUUpdg578zTRZjKk899cMoa/YuZsUWNfRiBs4WphQO/jKJezViKw45FzVO8ZcGwHVcVC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2021-06-30T05:57:00Z</dcterms:created>
  <dc:creator>Olga Zhukova</dc:creator>
</cp:coreProperties>
</file>